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32A" w:rsidRDefault="006E43E5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</w:t>
      </w:r>
      <w:r w:rsidR="00B87076">
        <w:rPr>
          <w:rFonts w:ascii="Times New Roman" w:hAnsi="Times New Roman" w:cs="Times New Roman"/>
          <w:b/>
          <w:sz w:val="24"/>
          <w:szCs w:val="24"/>
        </w:rPr>
        <w:t>1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Поставка тест-систем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и реагентов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для выявления РНК </w:t>
      </w:r>
      <w:proofErr w:type="spellStart"/>
      <w:r w:rsidRPr="006E43E5">
        <w:rPr>
          <w:rFonts w:ascii="Times New Roman" w:hAnsi="Times New Roman" w:cs="Times New Roman"/>
          <w:b/>
          <w:sz w:val="24"/>
          <w:szCs w:val="24"/>
        </w:rPr>
        <w:t>коронавируса</w:t>
      </w:r>
      <w:proofErr w:type="spellEnd"/>
      <w:r w:rsidRPr="006E43E5">
        <w:rPr>
          <w:rFonts w:ascii="Times New Roman" w:hAnsi="Times New Roman" w:cs="Times New Roman"/>
          <w:b/>
          <w:sz w:val="24"/>
          <w:szCs w:val="24"/>
        </w:rPr>
        <w:t xml:space="preserve"> SARS-CoV-2</w:t>
      </w:r>
    </w:p>
    <w:tbl>
      <w:tblPr>
        <w:tblW w:w="14600" w:type="dxa"/>
        <w:tblInd w:w="93" w:type="dxa"/>
        <w:tblLook w:val="04A0" w:firstRow="1" w:lastRow="0" w:firstColumn="1" w:lastColumn="0" w:noHBand="0" w:noVBand="1"/>
      </w:tblPr>
      <w:tblGrid>
        <w:gridCol w:w="913"/>
        <w:gridCol w:w="2419"/>
        <w:gridCol w:w="2739"/>
        <w:gridCol w:w="1718"/>
        <w:gridCol w:w="4491"/>
        <w:gridCol w:w="1154"/>
        <w:gridCol w:w="1166"/>
      </w:tblGrid>
      <w:tr w:rsidR="006E43E5" w:rsidRPr="006E43E5" w:rsidTr="006E43E5">
        <w:trPr>
          <w:trHeight w:val="439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8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количественные и качественные характеристики товара.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6E43E5" w:rsidRPr="006E43E5" w:rsidTr="006E43E5">
        <w:trPr>
          <w:trHeight w:val="652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 показателя</w:t>
            </w:r>
          </w:p>
        </w:tc>
        <w:tc>
          <w:tcPr>
            <w:tcW w:w="4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показателя</w:t>
            </w: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667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выявления РНК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SARS-CoV-2 методом ОТ-ПЦР в режиме реального времени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SARS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нуклеиновая кислота ИВД, набор, анализ нуклеиновых кислот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3B451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  <w:tr w:rsidR="006E43E5" w:rsidRPr="006E43E5" w:rsidTr="006E43E5">
        <w:trPr>
          <w:trHeight w:val="2076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вызывающего тяжелый острый респираторный синдром (SARS-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анализа нуклеиновых кислот (NAT)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1288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Для ПЦР-амплификации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(в режиме реального времени)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≥50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86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Лиофилизированная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готовая реакционная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образца при внесении в ПЦР смесь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Формат набора 12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стрипов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по 8 пробирок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Чувствительность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копий/мл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Обратная транскрипция и ПЦР в одной пробирке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68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транспортировки: не менее 10 дней при температуре до 25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E43E5">
        <w:trPr>
          <w:trHeight w:val="77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Валидация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амплификатора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врежиме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реального времени CFX-96 (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Bio-Rad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Франция)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864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4687">
              <w:rPr>
                <w:rFonts w:ascii="Times New Roman" w:hAnsi="Times New Roman" w:cs="Times New Roman"/>
                <w:b/>
                <w:bCs/>
              </w:rPr>
              <w:t>Набор реагентов для выделения нуклеиновых кислот из клинических образцов</w:t>
            </w:r>
          </w:p>
          <w:p w:rsidR="003B4515" w:rsidRPr="003F4687" w:rsidRDefault="003B45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B4515">
              <w:rPr>
                <w:rFonts w:ascii="Times New Roman" w:hAnsi="Times New Roman" w:cs="Times New Roman"/>
                <w:b/>
                <w:bCs/>
              </w:rPr>
              <w:t>РеалБест</w:t>
            </w:r>
            <w:proofErr w:type="spellEnd"/>
            <w:r w:rsidRPr="003B451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B4515">
              <w:rPr>
                <w:rFonts w:ascii="Times New Roman" w:hAnsi="Times New Roman" w:cs="Times New Roman"/>
                <w:b/>
                <w:bCs/>
              </w:rPr>
              <w:t>Сорбитус</w:t>
            </w:r>
            <w:proofErr w:type="spellEnd"/>
            <w:r w:rsidRPr="003B4515">
              <w:rPr>
                <w:rFonts w:ascii="Times New Roman" w:hAnsi="Times New Roman" w:cs="Times New Roman"/>
                <w:b/>
                <w:bCs/>
              </w:rPr>
              <w:t xml:space="preserve"> (вариант 4х24)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для экстракции/изоляции нуклеиновых кислот ИВД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</w:tr>
      <w:tr w:rsidR="003F4687" w:rsidRPr="006E43E5" w:rsidTr="006E43E5">
        <w:trPr>
          <w:trHeight w:val="2333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реактивов и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других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контроли для последующего анализа нуклеиновых кислот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227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Количество выполняемых тестов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96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65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Метод выделения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использованием сорбента/суспензии магнитных частиц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50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Возможность проведения процедуры выделения ручным методом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Возможность проведения процедуры с использованием станции автоматической </w:t>
            </w:r>
            <w:proofErr w:type="spellStart"/>
            <w:r w:rsidRPr="003F4687">
              <w:rPr>
                <w:rFonts w:ascii="Times New Roman" w:hAnsi="Times New Roman" w:cs="Times New Roman"/>
              </w:rPr>
              <w:t>пробоподготовки</w:t>
            </w:r>
            <w:proofErr w:type="spellEnd"/>
            <w:r w:rsidRPr="003F4687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3F4687">
              <w:rPr>
                <w:rFonts w:ascii="Times New Roman" w:hAnsi="Times New Roman" w:cs="Times New Roman"/>
              </w:rPr>
              <w:t>KingFisher</w:t>
            </w:r>
            <w:proofErr w:type="spellEnd"/>
            <w:r w:rsidRPr="003F46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4687">
              <w:rPr>
                <w:rFonts w:ascii="Times New Roman" w:hAnsi="Times New Roman" w:cs="Times New Roman"/>
              </w:rPr>
              <w:t>Flex</w:t>
            </w:r>
            <w:proofErr w:type="spellEnd"/>
            <w:r w:rsidRPr="003F468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3F4687">
        <w:trPr>
          <w:trHeight w:val="332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Объем исследуемого </w:t>
            </w:r>
            <w:r w:rsidRPr="003F4687">
              <w:rPr>
                <w:rFonts w:ascii="Times New Roman" w:hAnsi="Times New Roman" w:cs="Times New Roman"/>
              </w:rPr>
              <w:lastRenderedPageBreak/>
              <w:t>образца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мкл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100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3F4687">
        <w:trPr>
          <w:trHeight w:val="46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Количество независимых процедур выделения НК не менее 4 </w:t>
            </w:r>
            <w:proofErr w:type="gramStart"/>
            <w:r w:rsidRPr="003F4687">
              <w:rPr>
                <w:rFonts w:ascii="Times New Roman" w:hAnsi="Times New Roman" w:cs="Times New Roman"/>
              </w:rPr>
              <w:t>по</w:t>
            </w:r>
            <w:proofErr w:type="gramEnd"/>
            <w:r w:rsidRPr="003F4687">
              <w:rPr>
                <w:rFonts w:ascii="Times New Roman" w:hAnsi="Times New Roman" w:cs="Times New Roman"/>
              </w:rPr>
              <w:t xml:space="preserve"> не менее 24 образцов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43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Принцип анализа основан на выделении нуклеиновых частиц из пробы совместно с предварительно внесенным внутренним контрольным образцом (ВКО)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0F2F0D">
        <w:trPr>
          <w:trHeight w:val="864"/>
        </w:trPr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687" w:rsidRDefault="003F468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 реагентов для транспортировки и хранения клинического материала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B451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</w:t>
            </w:r>
            <w:bookmarkStart w:id="0" w:name="_GoBack"/>
            <w:bookmarkEnd w:id="0"/>
          </w:p>
        </w:tc>
      </w:tr>
      <w:tr w:rsidR="003F4687" w:rsidRPr="006E43E5" w:rsidTr="006E43E5">
        <w:trPr>
          <w:trHeight w:val="2909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B4515" w:rsidRPr="003B4515">
              <w:rPr>
                <w:rFonts w:ascii="Times New Roman" w:eastAsia="Times New Roman" w:hAnsi="Times New Roman" w:cs="Times New Roman"/>
                <w:b/>
                <w:lang w:eastAsia="ru-RU"/>
              </w:rPr>
              <w:t>Транспортный</w:t>
            </w:r>
            <w:r w:rsidR="003B4515" w:rsidRPr="003B45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B4515" w:rsidRPr="003B4515">
              <w:rPr>
                <w:rFonts w:ascii="Times New Roman" w:eastAsia="Times New Roman" w:hAnsi="Times New Roman" w:cs="Times New Roman"/>
                <w:b/>
                <w:lang w:eastAsia="ru-RU"/>
              </w:rPr>
              <w:t>раствор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предназначен для транспортировки и хранения клинического материала: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биоптатов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и соскобов эпителиальных клеток со слизистой цервикального канала, уретры, влагалища, задней стенки гортани и др. с целью последующего выявления возбудителей инфекционных заболеваний методом полимеразной цепной реакции (ПЦР)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продуктов ПЦР в режиме реального времени.</w:t>
            </w:r>
          </w:p>
        </w:tc>
        <w:tc>
          <w:tcPr>
            <w:tcW w:w="11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409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48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Состав набора, пробирок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E43E5">
        <w:trPr>
          <w:trHeight w:val="424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E43E5" w:rsidRPr="006E43E5" w:rsidRDefault="006E43E5">
      <w:pPr>
        <w:rPr>
          <w:rFonts w:ascii="Times New Roman" w:hAnsi="Times New Roman" w:cs="Times New Roman"/>
          <w:b/>
          <w:sz w:val="24"/>
          <w:szCs w:val="24"/>
        </w:rPr>
      </w:pPr>
    </w:p>
    <w:sectPr w:rsidR="006E43E5" w:rsidRPr="006E43E5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B4515"/>
    <w:rsid w:val="003E3E19"/>
    <w:rsid w:val="003F4687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87076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832AE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630</Words>
  <Characters>4480</Characters>
  <Application>Microsoft Office Word</Application>
  <DocSecurity>0</DocSecurity>
  <Lines>91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2</cp:revision>
  <dcterms:created xsi:type="dcterms:W3CDTF">2020-11-24T05:39:00Z</dcterms:created>
  <dcterms:modified xsi:type="dcterms:W3CDTF">2020-11-24T05:39:00Z</dcterms:modified>
</cp:coreProperties>
</file>